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A3F3D" w14:textId="77777777" w:rsidR="00115F8F" w:rsidRPr="008151EA" w:rsidRDefault="00115F8F" w:rsidP="00115F8F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sz w:val="36"/>
          <w:szCs w:val="36"/>
        </w:rPr>
      </w:pPr>
      <w:r w:rsidRPr="008151EA">
        <w:rPr>
          <w:rFonts w:ascii="標楷體" w:eastAsia="標楷體" w:cs="標楷體" w:hint="eastAsia"/>
          <w:b/>
          <w:color w:val="000000"/>
          <w:sz w:val="36"/>
          <w:szCs w:val="36"/>
        </w:rPr>
        <w:t>高雄市立新莊高級中學數理及資訊競賽</w:t>
      </w:r>
      <w:r w:rsidRPr="00B53F77">
        <w:rPr>
          <w:rFonts w:ascii="標楷體" w:eastAsia="標楷體" w:cs="標楷體" w:hint="eastAsia"/>
          <w:b/>
          <w:sz w:val="36"/>
          <w:szCs w:val="36"/>
        </w:rPr>
        <w:t>實施</w:t>
      </w:r>
      <w:r w:rsidRPr="008151EA">
        <w:rPr>
          <w:rFonts w:ascii="標楷體" w:eastAsia="標楷體" w:cs="標楷體" w:hint="eastAsia"/>
          <w:b/>
          <w:color w:val="000000"/>
          <w:sz w:val="36"/>
          <w:szCs w:val="36"/>
        </w:rPr>
        <w:t>要點</w:t>
      </w:r>
    </w:p>
    <w:p w14:paraId="7BD8F2E7" w14:textId="77777777" w:rsidR="00115F8F" w:rsidRDefault="00115F8F" w:rsidP="00115F8F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color w:val="000000"/>
          <w:szCs w:val="24"/>
        </w:rPr>
      </w:pPr>
    </w:p>
    <w:p w14:paraId="4CEB8FC3" w14:textId="77777777" w:rsidR="00115F8F" w:rsidRPr="00767ECC" w:rsidRDefault="00115F8F" w:rsidP="00115F8F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b/>
          <w:color w:val="000000"/>
          <w:szCs w:val="24"/>
        </w:rPr>
      </w:pPr>
      <w:r w:rsidRPr="00767ECC">
        <w:rPr>
          <w:rFonts w:ascii="標楷體" w:eastAsia="標楷體" w:cs="標楷體" w:hint="eastAsia"/>
          <w:b/>
          <w:color w:val="000000"/>
          <w:szCs w:val="24"/>
        </w:rPr>
        <w:t>一、依</w:t>
      </w:r>
      <w:r w:rsidRPr="00767ECC">
        <w:rPr>
          <w:rFonts w:ascii="標楷體" w:eastAsia="標楷體" w:cs="標楷體"/>
          <w:b/>
          <w:color w:val="000000"/>
          <w:szCs w:val="24"/>
        </w:rPr>
        <w:t xml:space="preserve"> </w:t>
      </w:r>
      <w:r w:rsidRPr="00767ECC">
        <w:rPr>
          <w:rFonts w:ascii="標楷體" w:eastAsia="標楷體" w:cs="標楷體" w:hint="eastAsia"/>
          <w:b/>
          <w:color w:val="000000"/>
          <w:szCs w:val="24"/>
        </w:rPr>
        <w:t>據</w:t>
      </w:r>
    </w:p>
    <w:p w14:paraId="03F711D2" w14:textId="77777777" w:rsidR="00115F8F" w:rsidRPr="00B53F77" w:rsidRDefault="00115F8F" w:rsidP="00115F8F">
      <w:pPr>
        <w:autoSpaceDE w:val="0"/>
        <w:autoSpaceDN w:val="0"/>
        <w:adjustRightInd w:val="0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 1、依據國教署112年11月10日臺教國署高字第1120158289號函辦理。</w:t>
      </w:r>
    </w:p>
    <w:p w14:paraId="387360EF" w14:textId="77777777" w:rsidR="00115F8F" w:rsidRPr="00B53F77" w:rsidRDefault="00115F8F" w:rsidP="00115F8F">
      <w:pPr>
        <w:autoSpaceDE w:val="0"/>
        <w:autoSpaceDN w:val="0"/>
        <w:adjustRightInd w:val="0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 2、教育部「普通型高級中等學校數理及資訊學科能力競賽」計畫。</w:t>
      </w:r>
    </w:p>
    <w:p w14:paraId="3D5A7AC7" w14:textId="77777777" w:rsidR="00115F8F" w:rsidRPr="00B53F77" w:rsidRDefault="00115F8F" w:rsidP="00115F8F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b/>
          <w:szCs w:val="24"/>
        </w:rPr>
      </w:pPr>
      <w:r w:rsidRPr="00B53F77">
        <w:rPr>
          <w:rFonts w:ascii="標楷體" w:eastAsia="標楷體" w:cs="標楷體" w:hint="eastAsia"/>
          <w:b/>
          <w:szCs w:val="24"/>
        </w:rPr>
        <w:t>二、宗</w:t>
      </w:r>
      <w:r w:rsidRPr="00B53F77">
        <w:rPr>
          <w:rFonts w:ascii="標楷體" w:eastAsia="標楷體" w:cs="標楷體"/>
          <w:b/>
          <w:szCs w:val="24"/>
        </w:rPr>
        <w:t xml:space="preserve"> </w:t>
      </w:r>
      <w:r w:rsidRPr="00B53F77">
        <w:rPr>
          <w:rFonts w:ascii="標楷體" w:eastAsia="標楷體" w:cs="標楷體" w:hint="eastAsia"/>
          <w:b/>
          <w:szCs w:val="24"/>
        </w:rPr>
        <w:t>旨：</w:t>
      </w:r>
    </w:p>
    <w:p w14:paraId="532508D9" w14:textId="77777777" w:rsidR="00115F8F" w:rsidRPr="00B53F77" w:rsidRDefault="00115F8F" w:rsidP="00115F8F">
      <w:pPr>
        <w:autoSpaceDE w:val="0"/>
        <w:autoSpaceDN w:val="0"/>
        <w:adjustRightInd w:val="0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 1、校推動數學、自然學科及資訊教育，以提高學生對基礎科學及資訊研究之興趣，並</w:t>
      </w:r>
    </w:p>
    <w:p w14:paraId="4ED13D87" w14:textId="77777777" w:rsidR="00115F8F" w:rsidRPr="00B53F77" w:rsidRDefault="00115F8F" w:rsidP="00115F8F">
      <w:pPr>
        <w:autoSpaceDE w:val="0"/>
        <w:autoSpaceDN w:val="0"/>
        <w:adjustRightInd w:val="0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    藉以鼓勵學生與校際間相互觀摩，提升科學教育品質。</w:t>
      </w:r>
    </w:p>
    <w:p w14:paraId="4C3255EF" w14:textId="77777777" w:rsidR="00115F8F" w:rsidRPr="00B53F77" w:rsidRDefault="00115F8F" w:rsidP="00115F8F">
      <w:pPr>
        <w:autoSpaceDE w:val="0"/>
        <w:autoSpaceDN w:val="0"/>
        <w:adjustRightInd w:val="0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 2、提高學生對科學問題研究的興趣，激發其思考與創造能力，藉以鼓勵學生之間互相</w:t>
      </w:r>
    </w:p>
    <w:p w14:paraId="42178F43" w14:textId="77777777" w:rsidR="00115F8F" w:rsidRPr="00B53F77" w:rsidRDefault="00115F8F" w:rsidP="00115F8F">
      <w:pPr>
        <w:autoSpaceDE w:val="0"/>
        <w:autoSpaceDN w:val="0"/>
        <w:adjustRightInd w:val="0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    觀摩，提升科學教育品質。</w:t>
      </w:r>
      <w:r w:rsidRPr="00B53F77">
        <w:rPr>
          <w:rFonts w:ascii="標楷體" w:eastAsia="標楷體" w:cs="標楷體"/>
          <w:szCs w:val="24"/>
        </w:rPr>
        <w:t xml:space="preserve"> </w:t>
      </w:r>
    </w:p>
    <w:p w14:paraId="1CDFC439" w14:textId="77777777" w:rsidR="00115F8F" w:rsidRPr="00B53F77" w:rsidRDefault="00115F8F" w:rsidP="00115F8F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b/>
          <w:szCs w:val="24"/>
        </w:rPr>
        <w:t>三、辦理單位：</w:t>
      </w:r>
      <w:r w:rsidRPr="00B53F77">
        <w:rPr>
          <w:rFonts w:ascii="標楷體" w:eastAsia="標楷體" w:cs="標楷體" w:hint="eastAsia"/>
          <w:szCs w:val="24"/>
        </w:rPr>
        <w:t>教務處設備組。</w:t>
      </w:r>
      <w:r w:rsidRPr="00B53F77">
        <w:rPr>
          <w:rFonts w:ascii="標楷體" w:eastAsia="標楷體" w:cs="標楷體"/>
          <w:szCs w:val="24"/>
        </w:rPr>
        <w:t xml:space="preserve"> </w:t>
      </w:r>
    </w:p>
    <w:p w14:paraId="4F77921A" w14:textId="77777777" w:rsidR="00115F8F" w:rsidRPr="00B53F77" w:rsidRDefault="00115F8F" w:rsidP="00115F8F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b/>
          <w:szCs w:val="24"/>
        </w:rPr>
        <w:t>四、競賽科目與方式：</w:t>
      </w:r>
    </w:p>
    <w:p w14:paraId="392CCFA7" w14:textId="77777777" w:rsidR="00115F8F" w:rsidRPr="00B53F77" w:rsidRDefault="00115F8F" w:rsidP="00115F8F">
      <w:pPr>
        <w:autoSpaceDE w:val="0"/>
        <w:autoSpaceDN w:val="0"/>
        <w:adjustRightInd w:val="0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 數學科</w:t>
      </w:r>
      <w:r w:rsidRPr="00B53F77">
        <w:rPr>
          <w:rFonts w:ascii="標楷體" w:eastAsia="標楷體" w:cs="標楷體"/>
          <w:szCs w:val="24"/>
        </w:rPr>
        <w:t>(</w:t>
      </w:r>
      <w:r w:rsidRPr="00B53F77">
        <w:rPr>
          <w:rFonts w:ascii="標楷體" w:eastAsia="標楷體" w:cs="標楷體" w:hint="eastAsia"/>
          <w:szCs w:val="24"/>
        </w:rPr>
        <w:t>筆試或實作</w:t>
      </w:r>
      <w:r w:rsidRPr="00B53F77">
        <w:rPr>
          <w:rFonts w:ascii="標楷體" w:eastAsia="標楷體" w:cs="標楷體"/>
          <w:szCs w:val="24"/>
        </w:rPr>
        <w:t xml:space="preserve">) </w:t>
      </w:r>
      <w:r w:rsidRPr="00B53F77">
        <w:rPr>
          <w:rFonts w:ascii="標楷體" w:eastAsia="標楷體" w:cs="標楷體" w:hint="eastAsia"/>
          <w:szCs w:val="24"/>
        </w:rPr>
        <w:t>化學科</w:t>
      </w:r>
      <w:r w:rsidRPr="00B53F77">
        <w:rPr>
          <w:rFonts w:ascii="標楷體" w:eastAsia="標楷體" w:cs="標楷體"/>
          <w:szCs w:val="24"/>
        </w:rPr>
        <w:t>(</w:t>
      </w:r>
      <w:r w:rsidRPr="00B53F77">
        <w:rPr>
          <w:rFonts w:ascii="標楷體" w:eastAsia="標楷體" w:cs="標楷體" w:hint="eastAsia"/>
          <w:szCs w:val="24"/>
        </w:rPr>
        <w:t>筆試及實驗</w:t>
      </w:r>
      <w:r w:rsidRPr="00B53F77">
        <w:rPr>
          <w:rFonts w:ascii="標楷體" w:eastAsia="標楷體" w:cs="標楷體"/>
          <w:szCs w:val="24"/>
        </w:rPr>
        <w:t>)</w:t>
      </w:r>
      <w:r w:rsidRPr="00B53F77">
        <w:rPr>
          <w:rFonts w:ascii="標楷體" w:eastAsia="標楷體" w:cs="標楷體" w:hint="eastAsia"/>
          <w:szCs w:val="24"/>
        </w:rPr>
        <w:t>、物理科</w:t>
      </w:r>
      <w:r w:rsidRPr="00B53F77">
        <w:rPr>
          <w:rFonts w:ascii="標楷體" w:eastAsia="標楷體" w:cs="標楷體"/>
          <w:szCs w:val="24"/>
        </w:rPr>
        <w:t>(</w:t>
      </w:r>
      <w:r w:rsidRPr="00B53F77">
        <w:rPr>
          <w:rFonts w:ascii="標楷體" w:eastAsia="標楷體" w:cs="標楷體" w:hint="eastAsia"/>
          <w:szCs w:val="24"/>
        </w:rPr>
        <w:t>筆試及實驗</w:t>
      </w:r>
      <w:r w:rsidRPr="00B53F77">
        <w:rPr>
          <w:rFonts w:ascii="標楷體" w:eastAsia="標楷體" w:cs="標楷體"/>
          <w:szCs w:val="24"/>
        </w:rPr>
        <w:t>)</w:t>
      </w:r>
      <w:r w:rsidRPr="00B53F77">
        <w:rPr>
          <w:rFonts w:ascii="標楷體" w:eastAsia="標楷體" w:cs="標楷體" w:hint="eastAsia"/>
          <w:szCs w:val="24"/>
        </w:rPr>
        <w:t>、生物科</w:t>
      </w:r>
      <w:r w:rsidRPr="00B53F77">
        <w:rPr>
          <w:rFonts w:ascii="標楷體" w:eastAsia="標楷體" w:cs="標楷體"/>
          <w:szCs w:val="24"/>
        </w:rPr>
        <w:t>(</w:t>
      </w:r>
      <w:r w:rsidRPr="00B53F77">
        <w:rPr>
          <w:rFonts w:ascii="標楷體" w:eastAsia="標楷體" w:cs="標楷體" w:hint="eastAsia"/>
          <w:szCs w:val="24"/>
        </w:rPr>
        <w:t>筆試及實</w:t>
      </w:r>
    </w:p>
    <w:p w14:paraId="07271C34" w14:textId="77777777" w:rsidR="00115F8F" w:rsidRPr="00B53F77" w:rsidRDefault="00115F8F" w:rsidP="00115F8F">
      <w:pPr>
        <w:autoSpaceDE w:val="0"/>
        <w:autoSpaceDN w:val="0"/>
        <w:adjustRightInd w:val="0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 驗</w:t>
      </w:r>
      <w:r w:rsidRPr="00B53F77">
        <w:rPr>
          <w:rFonts w:ascii="標楷體" w:eastAsia="標楷體" w:cs="標楷體"/>
          <w:szCs w:val="24"/>
        </w:rPr>
        <w:t>)</w:t>
      </w:r>
      <w:r w:rsidRPr="00B53F77">
        <w:rPr>
          <w:rFonts w:ascii="標楷體" w:eastAsia="標楷體" w:cs="標楷體" w:hint="eastAsia"/>
          <w:szCs w:val="24"/>
        </w:rPr>
        <w:t>、地球科學科</w:t>
      </w:r>
      <w:r w:rsidRPr="00B53F77">
        <w:rPr>
          <w:rFonts w:ascii="標楷體" w:eastAsia="標楷體" w:cs="標楷體"/>
          <w:szCs w:val="24"/>
        </w:rPr>
        <w:t>(</w:t>
      </w:r>
      <w:r w:rsidRPr="00B53F77">
        <w:rPr>
          <w:rFonts w:ascii="標楷體" w:eastAsia="標楷體" w:cs="標楷體" w:hint="eastAsia"/>
          <w:szCs w:val="24"/>
        </w:rPr>
        <w:t>筆試或實驗</w:t>
      </w:r>
      <w:r w:rsidRPr="00B53F77">
        <w:rPr>
          <w:rFonts w:ascii="標楷體" w:eastAsia="標楷體" w:cs="標楷體"/>
          <w:szCs w:val="24"/>
        </w:rPr>
        <w:t xml:space="preserve">) </w:t>
      </w:r>
      <w:r w:rsidRPr="00B53F77">
        <w:rPr>
          <w:rFonts w:ascii="標楷體" w:eastAsia="標楷體" w:cs="標楷體" w:hint="eastAsia"/>
          <w:szCs w:val="24"/>
        </w:rPr>
        <w:t>、資訊科</w:t>
      </w:r>
      <w:r w:rsidRPr="00B53F77">
        <w:rPr>
          <w:rFonts w:ascii="標楷體" w:eastAsia="標楷體" w:cs="標楷體"/>
          <w:szCs w:val="24"/>
        </w:rPr>
        <w:t>(</w:t>
      </w:r>
      <w:r w:rsidRPr="00B53F77">
        <w:rPr>
          <w:rFonts w:ascii="標楷體" w:eastAsia="標楷體" w:cs="標楷體" w:hint="eastAsia"/>
          <w:szCs w:val="24"/>
        </w:rPr>
        <w:t>筆試或實作</w:t>
      </w:r>
      <w:r w:rsidRPr="00B53F77">
        <w:rPr>
          <w:rFonts w:ascii="標楷體" w:eastAsia="標楷體" w:cs="標楷體"/>
          <w:szCs w:val="24"/>
        </w:rPr>
        <w:t>)</w:t>
      </w:r>
      <w:r w:rsidRPr="00B53F77">
        <w:rPr>
          <w:rFonts w:ascii="標楷體" w:eastAsia="標楷體" w:cs="標楷體" w:hint="eastAsia"/>
          <w:szCs w:val="24"/>
        </w:rPr>
        <w:t>。</w:t>
      </w:r>
      <w:r w:rsidRPr="00B53F77">
        <w:rPr>
          <w:rFonts w:ascii="標楷體" w:eastAsia="標楷體" w:cs="標楷體"/>
          <w:szCs w:val="24"/>
        </w:rPr>
        <w:t xml:space="preserve"> </w:t>
      </w:r>
    </w:p>
    <w:p w14:paraId="0271A4E7" w14:textId="77777777" w:rsidR="00115F8F" w:rsidRPr="00B53F77" w:rsidRDefault="00115F8F" w:rsidP="00115F8F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b/>
          <w:szCs w:val="24"/>
        </w:rPr>
      </w:pPr>
      <w:r w:rsidRPr="00B53F77">
        <w:rPr>
          <w:rFonts w:ascii="標楷體" w:eastAsia="標楷體" w:cs="標楷體" w:hint="eastAsia"/>
          <w:b/>
          <w:szCs w:val="24"/>
        </w:rPr>
        <w:t>五、參賽對象：</w:t>
      </w:r>
    </w:p>
    <w:p w14:paraId="5CCFD342" w14:textId="77777777" w:rsidR="00115F8F" w:rsidRPr="00B53F77" w:rsidRDefault="00115F8F" w:rsidP="00115F8F">
      <w:pPr>
        <w:autoSpaceDE w:val="0"/>
        <w:autoSpaceDN w:val="0"/>
        <w:adjustRightInd w:val="0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b/>
          <w:szCs w:val="24"/>
        </w:rPr>
        <w:t xml:space="preserve">    </w:t>
      </w:r>
      <w:r w:rsidRPr="00B53F77">
        <w:rPr>
          <w:rFonts w:ascii="標楷體" w:eastAsia="標楷體" w:cs="標楷體" w:hint="eastAsia"/>
          <w:szCs w:val="24"/>
        </w:rPr>
        <w:t>本校全體學生，不限報名科目。本校有權指派優秀學生代表本校參加高雄市複賽，若因</w:t>
      </w:r>
    </w:p>
    <w:p w14:paraId="2BE884AA" w14:textId="77777777" w:rsidR="00115F8F" w:rsidRPr="00B53F77" w:rsidRDefault="00115F8F" w:rsidP="00115F8F">
      <w:pPr>
        <w:autoSpaceDE w:val="0"/>
        <w:autoSpaceDN w:val="0"/>
        <w:adjustRightInd w:val="0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 參加其他科目，自願放棄本校代表權，由其他同學依成績遞補。無故放棄代表學校出</w:t>
      </w:r>
    </w:p>
    <w:p w14:paraId="123637A4" w14:textId="77777777" w:rsidR="00115F8F" w:rsidRPr="00B53F77" w:rsidRDefault="00115F8F" w:rsidP="00115F8F">
      <w:pPr>
        <w:autoSpaceDE w:val="0"/>
        <w:autoSpaceDN w:val="0"/>
        <w:adjustRightInd w:val="0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 賽，取消名</w:t>
      </w:r>
      <w:r w:rsidRPr="00B53F77">
        <w:rPr>
          <w:rFonts w:ascii="標楷體" w:eastAsia="標楷體" w:cs="標楷體"/>
          <w:szCs w:val="24"/>
        </w:rPr>
        <w:t xml:space="preserve"> </w:t>
      </w:r>
      <w:r w:rsidRPr="00B53F77">
        <w:rPr>
          <w:rFonts w:ascii="標楷體" w:eastAsia="標楷體" w:cs="標楷體" w:hint="eastAsia"/>
          <w:szCs w:val="24"/>
        </w:rPr>
        <w:t>次並收回獎狀與獎勵。</w:t>
      </w:r>
      <w:r w:rsidRPr="00B53F77">
        <w:rPr>
          <w:rFonts w:ascii="標楷體" w:eastAsia="標楷體" w:cs="標楷體"/>
          <w:szCs w:val="24"/>
        </w:rPr>
        <w:t xml:space="preserve"> </w:t>
      </w:r>
    </w:p>
    <w:p w14:paraId="450145CD" w14:textId="77777777" w:rsidR="00115F8F" w:rsidRPr="00B53F77" w:rsidRDefault="00115F8F" w:rsidP="00115F8F">
      <w:pPr>
        <w:pBdr>
          <w:between w:val="nil"/>
        </w:pBdr>
        <w:spacing w:beforeLines="50" w:before="180" w:line="299" w:lineRule="auto"/>
        <w:rPr>
          <w:rFonts w:ascii="標楷體" w:eastAsia="標楷體" w:cs="標楷體"/>
          <w:b/>
          <w:szCs w:val="24"/>
        </w:rPr>
      </w:pPr>
      <w:r w:rsidRPr="00B53F77">
        <w:rPr>
          <w:rFonts w:ascii="標楷體" w:eastAsia="標楷體" w:cs="標楷體" w:hint="eastAsia"/>
          <w:b/>
          <w:szCs w:val="24"/>
        </w:rPr>
        <w:t>六、評選方式</w:t>
      </w:r>
    </w:p>
    <w:p w14:paraId="5CDF9E4A" w14:textId="77777777" w:rsidR="00115F8F" w:rsidRPr="00B53F77" w:rsidRDefault="00115F8F" w:rsidP="00115F8F">
      <w:pPr>
        <w:pBdr>
          <w:between w:val="nil"/>
        </w:pBdr>
        <w:spacing w:line="299" w:lineRule="auto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 每一項次由主辦單位遴聘教師擔任評審。各競賽科目自訂評分規準。</w:t>
      </w:r>
    </w:p>
    <w:p w14:paraId="316F7336" w14:textId="09C86E67" w:rsidR="00115F8F" w:rsidRDefault="00115F8F" w:rsidP="00115F8F">
      <w:r w:rsidRPr="00B53F77">
        <w:rPr>
          <w:rFonts w:ascii="標楷體" w:eastAsia="標楷體" w:cs="標楷體" w:hint="eastAsia"/>
          <w:b/>
          <w:szCs w:val="24"/>
        </w:rPr>
        <w:t>七、獎勵：</w:t>
      </w:r>
      <w:r w:rsidRPr="00B53F77">
        <w:rPr>
          <w:rFonts w:ascii="標楷體" w:eastAsia="標楷體" w:cs="標楷體" w:hint="eastAsia"/>
          <w:szCs w:val="24"/>
        </w:rPr>
        <w:t>得獎者依據本校學生獎懲辦法施予獎勵</w:t>
      </w:r>
    </w:p>
    <w:sectPr w:rsidR="00115F8F" w:rsidSect="00115F8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8F"/>
    <w:rsid w:val="00115F8F"/>
    <w:rsid w:val="003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0425"/>
  <w15:chartTrackingRefBased/>
  <w15:docId w15:val="{D2C01906-2088-4F11-80A7-CF8BB4D8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F8F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2024-07-30T09:44:00Z</dcterms:created>
  <dcterms:modified xsi:type="dcterms:W3CDTF">2024-07-30T09:44:00Z</dcterms:modified>
</cp:coreProperties>
</file>